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A7F5" w14:textId="77777777" w:rsidR="00C51093" w:rsidRPr="0064398F" w:rsidRDefault="00C51093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14:paraId="509811CF" w14:textId="77777777" w:rsidR="00C51093" w:rsidRDefault="00C51093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14:paraId="74F007B1" w14:textId="77777777" w:rsidR="00C51093" w:rsidRDefault="00C51093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51093" w14:paraId="22CB12B0" w14:textId="77777777">
        <w:tc>
          <w:tcPr>
            <w:tcW w:w="4501" w:type="dxa"/>
          </w:tcPr>
          <w:p w14:paraId="3763F4CE" w14:textId="77777777" w:rsidR="00C51093" w:rsidRPr="005A5C43" w:rsidRDefault="00C51093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10B36512" w14:textId="77777777" w:rsidR="001461FC" w:rsidRPr="001461FC" w:rsidRDefault="001461FC" w:rsidP="001461F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22F55D76" w14:textId="52C032EB" w:rsidR="001461FC" w:rsidRPr="001461FC" w:rsidRDefault="005A2D0F" w:rsidP="001461F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от «27» декабря 2019 г. № 132 </w:t>
            </w:r>
            <w:bookmarkStart w:id="0" w:name="_GoBack"/>
            <w:bookmarkEnd w:id="0"/>
            <w:r w:rsidR="001461FC"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14:paraId="3A0F49B1" w14:textId="77777777" w:rsidR="001461FC" w:rsidRPr="001461FC" w:rsidRDefault="001461FC" w:rsidP="001461F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ACC43" w14:textId="77777777" w:rsidR="00C51093" w:rsidRPr="001461FC" w:rsidRDefault="001461FC" w:rsidP="001461F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proofErr w:type="gramStart"/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</w:t>
            </w:r>
            <w:proofErr w:type="gramEnd"/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Заблоцкий</w:t>
            </w:r>
          </w:p>
        </w:tc>
      </w:tr>
    </w:tbl>
    <w:p w14:paraId="6398B696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51093" w14:paraId="2EA60170" w14:textId="77777777">
        <w:tc>
          <w:tcPr>
            <w:tcW w:w="4501" w:type="dxa"/>
          </w:tcPr>
          <w:p w14:paraId="74A191B9" w14:textId="77777777" w:rsidR="00C51093" w:rsidRPr="005A5C43" w:rsidRDefault="00C51093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7560625C" w14:textId="77777777" w:rsidR="00C51093" w:rsidRPr="00911F75" w:rsidRDefault="00C5109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0DAA62E1" w14:textId="77777777" w:rsidR="00C51093" w:rsidRPr="00911F75" w:rsidRDefault="00C5109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F80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</w:p>
          <w:p w14:paraId="5CA0042A" w14:textId="77777777" w:rsidR="00C51093" w:rsidRPr="00911F75" w:rsidRDefault="00C5109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14:paraId="01CCA278" w14:textId="77777777" w:rsidR="00C51093" w:rsidRPr="00911F75" w:rsidRDefault="00C51093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14:paraId="22817597" w14:textId="77777777" w:rsidR="00C51093" w:rsidRPr="00911F75" w:rsidRDefault="00C5109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С.П. Щепилов</w:t>
            </w:r>
          </w:p>
          <w:p w14:paraId="5B88EAD6" w14:textId="0FB132A1" w:rsidR="00C51093" w:rsidRPr="002A2C9E" w:rsidRDefault="001461FC" w:rsidP="001461FC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607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07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D3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607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3191FC88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891B4E3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8D54D3F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A012920" w14:textId="77777777" w:rsidR="00C51093" w:rsidRPr="00851398" w:rsidRDefault="00C51093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</w:p>
    <w:p w14:paraId="29939628" w14:textId="77777777" w:rsidR="00C51093" w:rsidRPr="00911F75" w:rsidRDefault="00C51093" w:rsidP="002A6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организации внутреннего контроля Администратора при формировании Финансового индикатора </w:t>
      </w:r>
      <w:r w:rsidR="00F24FD1">
        <w:rPr>
          <w:rFonts w:ascii="Times New Roman" w:hAnsi="Times New Roman" w:cs="Times New Roman"/>
          <w:b/>
          <w:bCs/>
          <w:sz w:val="32"/>
          <w:szCs w:val="32"/>
          <w:lang w:val="en-US"/>
        </w:rPr>
        <w:t>ROISfix</w:t>
      </w:r>
    </w:p>
    <w:p w14:paraId="1DF434BB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C97A640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0D1C78F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AE1786A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6D54E94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03455F6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2D2A22C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5A449B9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AAD32F2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18847C1" w14:textId="77777777" w:rsidR="00914208" w:rsidRDefault="00914208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43588CA" w14:textId="77777777" w:rsidR="00914208" w:rsidRDefault="00914208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14CD6069" w14:textId="77777777" w:rsidR="00880101" w:rsidRDefault="00880101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5F86A5F" w14:textId="77777777" w:rsidR="00880101" w:rsidRDefault="00880101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6158A44" w14:textId="77777777" w:rsidR="00914208" w:rsidRDefault="00914208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3661EAE" w14:textId="77777777" w:rsidR="00C51093" w:rsidRDefault="00C51093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FB3DA18" w14:textId="77777777" w:rsidR="00C51093" w:rsidRPr="004A4DE2" w:rsidRDefault="00C51093" w:rsidP="002A2C9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</w:t>
      </w:r>
      <w:r w:rsidR="00276982" w:rsidRPr="00276982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Toc499636855"/>
    </w:p>
    <w:p w14:paraId="71C29F3C" w14:textId="77777777" w:rsidR="00AE1B8C" w:rsidRPr="00911F75" w:rsidRDefault="00AE1B8C" w:rsidP="006B0704">
      <w:pPr>
        <w:spacing w:after="24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99657039"/>
      <w:bookmarkStart w:id="3" w:name="_Toc50101148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2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14:paraId="62CFCE2C" w14:textId="77777777" w:rsidR="000E53D1" w:rsidRPr="00592EFA" w:rsidRDefault="000E53D1" w:rsidP="000E53D1">
      <w:pPr>
        <w:pStyle w:val="af9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26055"/>
      <w:r>
        <w:rPr>
          <w:rFonts w:ascii="Times New Roman" w:hAnsi="Times New Roman" w:cs="Times New Roman"/>
          <w:sz w:val="24"/>
          <w:szCs w:val="24"/>
        </w:rPr>
        <w:t>Т</w:t>
      </w:r>
      <w:r w:rsidRPr="00592EFA">
        <w:rPr>
          <w:rFonts w:ascii="Times New Roman" w:hAnsi="Times New Roman" w:cs="Times New Roman"/>
          <w:sz w:val="24"/>
          <w:szCs w:val="24"/>
        </w:rPr>
        <w:t>ермины и определения</w:t>
      </w:r>
      <w:r>
        <w:rPr>
          <w:rFonts w:ascii="Times New Roman" w:hAnsi="Times New Roman" w:cs="Times New Roman"/>
          <w:sz w:val="24"/>
          <w:szCs w:val="24"/>
        </w:rPr>
        <w:t>, используемые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59255682" w14:textId="77777777" w:rsidR="000E53D1" w:rsidRPr="00023E2D" w:rsidRDefault="000E53D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35ED">
        <w:rPr>
          <w:rFonts w:ascii="Times New Roman" w:hAnsi="Times New Roman" w:cs="Times New Roman"/>
          <w:sz w:val="24"/>
          <w:szCs w:val="24"/>
        </w:rPr>
        <w:t>ROISfix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518E7">
        <w:rPr>
          <w:rFonts w:ascii="Times New Roman" w:hAnsi="Times New Roman" w:cs="Times New Roman"/>
          <w:sz w:val="24"/>
          <w:szCs w:val="24"/>
        </w:rPr>
        <w:t xml:space="preserve"> индикато</w:t>
      </w:r>
      <w:r>
        <w:rPr>
          <w:rFonts w:ascii="Times New Roman" w:hAnsi="Times New Roman" w:cs="Times New Roman"/>
          <w:sz w:val="24"/>
          <w:szCs w:val="24"/>
        </w:rPr>
        <w:t xml:space="preserve">р, формируемый на основе котировок по сделкам процентный своп на ставку </w:t>
      </w:r>
      <w:r>
        <w:rPr>
          <w:rFonts w:ascii="Times New Roman" w:hAnsi="Times New Roman" w:cs="Times New Roman"/>
          <w:sz w:val="24"/>
          <w:szCs w:val="24"/>
          <w:lang w:val="en-US"/>
        </w:rPr>
        <w:t>RUONIA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0874A1FB" w14:textId="77777777" w:rsidR="000E53D1" w:rsidRDefault="000E53D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23E2D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Саморегулируемая организация «Национальная финансовая ассоциация»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23E2D">
        <w:rPr>
          <w:rFonts w:ascii="Times New Roman" w:hAnsi="Times New Roman" w:cs="Times New Roman"/>
          <w:sz w:val="24"/>
          <w:szCs w:val="24"/>
        </w:rPr>
        <w:t>СРО НФА)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осуществляющая деятельность по формированию 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83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7D76CB1C" w14:textId="77777777" w:rsidR="000E53D1" w:rsidRPr="00F76D4D" w:rsidRDefault="000E53D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2D">
        <w:rPr>
          <w:rFonts w:ascii="Times New Roman" w:hAnsi="Times New Roman" w:cs="Times New Roman"/>
          <w:sz w:val="24"/>
          <w:szCs w:val="24"/>
        </w:rPr>
        <w:t xml:space="preserve">СРО НФА является владельцем товарного знака 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</w:rPr>
        <w:t>ROISfix</w:t>
      </w:r>
      <w:r w:rsidRPr="00023E2D">
        <w:rPr>
          <w:rFonts w:ascii="Times New Roman" w:hAnsi="Times New Roman" w:cs="Times New Roman"/>
          <w:sz w:val="24"/>
          <w:szCs w:val="24"/>
        </w:rPr>
        <w:t xml:space="preserve"> и обладает установленными законодательством правами в отношении данного индикатора. </w:t>
      </w:r>
    </w:p>
    <w:p w14:paraId="515AE276" w14:textId="77777777" w:rsidR="000E53D1" w:rsidRPr="00023E2D" w:rsidRDefault="000E53D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E2D">
        <w:rPr>
          <w:rFonts w:ascii="Times New Roman" w:hAnsi="Times New Roman" w:cs="Times New Roman"/>
          <w:sz w:val="24"/>
          <w:szCs w:val="24"/>
        </w:rPr>
        <w:t>Контрибьютор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0518E7">
        <w:rPr>
          <w:rFonts w:ascii="Times New Roman" w:hAnsi="Times New Roman" w:cs="Times New Roman"/>
          <w:sz w:val="24"/>
          <w:szCs w:val="24"/>
        </w:rPr>
        <w:t>, предоставляющ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0518E7">
        <w:rPr>
          <w:rFonts w:ascii="Times New Roman" w:hAnsi="Times New Roman" w:cs="Times New Roman"/>
          <w:sz w:val="24"/>
          <w:szCs w:val="24"/>
        </w:rPr>
        <w:t xml:space="preserve"> котировки для расчета </w:t>
      </w:r>
      <w:r>
        <w:rPr>
          <w:rFonts w:ascii="Times New Roman" w:hAnsi="Times New Roman" w:cs="Times New Roman"/>
          <w:sz w:val="24"/>
          <w:szCs w:val="24"/>
        </w:rPr>
        <w:t>индикатора ROISfix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26AEBB49" w14:textId="77777777" w:rsidR="000E53D1" w:rsidRPr="00023E2D" w:rsidRDefault="000E53D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«Расчетный агент» - </w:t>
      </w:r>
      <w:r w:rsidRPr="00001694">
        <w:rPr>
          <w:rFonts w:ascii="Times New Roman" w:hAnsi="Times New Roman" w:cs="Times New Roman"/>
          <w:sz w:val="24"/>
          <w:szCs w:val="24"/>
        </w:rPr>
        <w:t xml:space="preserve">юридическое лицо, выполняющее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 соглашения с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1694">
        <w:rPr>
          <w:rFonts w:ascii="Times New Roman" w:hAnsi="Times New Roman" w:cs="Times New Roman"/>
          <w:sz w:val="24"/>
          <w:szCs w:val="24"/>
        </w:rPr>
        <w:t>дминистратор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1694">
        <w:rPr>
          <w:rFonts w:ascii="Times New Roman" w:hAnsi="Times New Roman" w:cs="Times New Roman"/>
          <w:sz w:val="24"/>
          <w:szCs w:val="24"/>
        </w:rPr>
        <w:t xml:space="preserve"> функции расчета </w:t>
      </w:r>
      <w:r>
        <w:rPr>
          <w:rFonts w:ascii="Times New Roman" w:hAnsi="Times New Roman" w:cs="Times New Roman"/>
          <w:sz w:val="24"/>
          <w:szCs w:val="24"/>
        </w:rPr>
        <w:t xml:space="preserve">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64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Методикой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1853A102" w14:textId="77777777" w:rsidR="000E53D1" w:rsidRDefault="000E53D1" w:rsidP="000E53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728C">
        <w:rPr>
          <w:rFonts w:ascii="Times New Roman" w:hAnsi="Times New Roman" w:cs="Times New Roman"/>
          <w:sz w:val="24"/>
          <w:szCs w:val="24"/>
        </w:rPr>
        <w:t>Экспертный Совет СРО НФА по индикаторам и ставкам</w:t>
      </w:r>
      <w:r>
        <w:rPr>
          <w:rFonts w:ascii="Times New Roman" w:hAnsi="Times New Roman" w:cs="Times New Roman"/>
          <w:sz w:val="24"/>
          <w:szCs w:val="24"/>
        </w:rPr>
        <w:t xml:space="preserve">» - функционирующий при Администраторе независимый коллегиальный орган, состоящий из представителей профессионального сообщества и осуществляющий контроль за формированием индикатора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0518E7">
        <w:rPr>
          <w:rFonts w:ascii="Times New Roman" w:hAnsi="Times New Roman" w:cs="Times New Roman"/>
          <w:sz w:val="24"/>
          <w:szCs w:val="24"/>
        </w:rPr>
        <w:t xml:space="preserve"> (далее - ЭС СРО НФА)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49A20" w14:textId="77777777" w:rsidR="000E53D1" w:rsidRDefault="000E53D1" w:rsidP="000E53D1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738">
        <w:rPr>
          <w:rFonts w:ascii="Times New Roman" w:hAnsi="Times New Roman" w:cs="Times New Roman"/>
          <w:sz w:val="24"/>
          <w:szCs w:val="24"/>
        </w:rPr>
        <w:t xml:space="preserve">«Сайт 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15738">
        <w:rPr>
          <w:rFonts w:ascii="Times New Roman" w:hAnsi="Times New Roman" w:cs="Times New Roman"/>
          <w:sz w:val="24"/>
          <w:szCs w:val="24"/>
        </w:rPr>
        <w:t>» - официальный сайт в сети Интернет www.</w:t>
      </w:r>
      <w:r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415738">
        <w:rPr>
          <w:rFonts w:ascii="Times New Roman" w:hAnsi="Times New Roman" w:cs="Times New Roman"/>
          <w:sz w:val="24"/>
          <w:szCs w:val="24"/>
        </w:rPr>
        <w:t>.ru</w:t>
      </w:r>
    </w:p>
    <w:p w14:paraId="57A993A4" w14:textId="77777777" w:rsidR="000E53D1" w:rsidRPr="00592EFA" w:rsidRDefault="000E53D1" w:rsidP="000E53D1">
      <w:pPr>
        <w:pStyle w:val="af9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FA">
        <w:rPr>
          <w:rFonts w:ascii="Times New Roman" w:hAnsi="Times New Roman" w:cs="Times New Roman"/>
          <w:sz w:val="24"/>
          <w:szCs w:val="24"/>
        </w:rPr>
        <w:t>Внутренние документы, регламентирующие организацию работы Администратора по формированию индикатора ROISfix</w:t>
      </w:r>
      <w:r>
        <w:rPr>
          <w:rFonts w:ascii="Times New Roman" w:hAnsi="Times New Roman" w:cs="Times New Roman"/>
          <w:sz w:val="24"/>
          <w:szCs w:val="24"/>
        </w:rPr>
        <w:t>, ссылки на которые используются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1F91E880" w14:textId="77777777" w:rsidR="000E53D1" w:rsidRDefault="000E53D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18E7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sz w:val="24"/>
          <w:szCs w:val="24"/>
        </w:rPr>
        <w:t xml:space="preserve">» -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Pr="000518E7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инансового индикатора </w:t>
      </w:r>
      <w:r>
        <w:rPr>
          <w:rFonts w:ascii="Times New Roman" w:hAnsi="Times New Roman" w:cs="Times New Roman"/>
          <w:sz w:val="24"/>
          <w:szCs w:val="24"/>
        </w:rPr>
        <w:t>ROISfix.</w:t>
      </w:r>
    </w:p>
    <w:p w14:paraId="3B913BE2" w14:textId="77777777" w:rsidR="000E53D1" w:rsidRDefault="000E53D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«Порядок раскрытия информации»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20E01">
        <w:rPr>
          <w:rFonts w:ascii="Times New Roman" w:hAnsi="Times New Roman" w:cs="Times New Roman"/>
          <w:sz w:val="24"/>
          <w:szCs w:val="24"/>
        </w:rPr>
        <w:t xml:space="preserve"> раскрытия информации о Финансовом индикаторе ROISfix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EF007" w14:textId="73934648" w:rsidR="000E53D1" w:rsidRDefault="0093120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 xml:space="preserve"> </w:t>
      </w:r>
      <w:r w:rsidR="000E53D1" w:rsidRPr="00820E01">
        <w:rPr>
          <w:rFonts w:ascii="Times New Roman" w:hAnsi="Times New Roman" w:cs="Times New Roman"/>
          <w:sz w:val="24"/>
          <w:szCs w:val="24"/>
        </w:rPr>
        <w:t>«</w:t>
      </w:r>
      <w:r w:rsidR="000E53D1">
        <w:rPr>
          <w:rFonts w:ascii="Times New Roman" w:hAnsi="Times New Roman" w:cs="Times New Roman"/>
          <w:sz w:val="24"/>
          <w:szCs w:val="24"/>
        </w:rPr>
        <w:t>Регламент внутреннего контроля</w:t>
      </w:r>
      <w:r w:rsidR="000E53D1" w:rsidRPr="00820E01">
        <w:rPr>
          <w:rFonts w:ascii="Times New Roman" w:hAnsi="Times New Roman" w:cs="Times New Roman"/>
          <w:sz w:val="24"/>
          <w:szCs w:val="24"/>
        </w:rPr>
        <w:t>»</w:t>
      </w:r>
      <w:r w:rsidR="000E53D1" w:rsidRPr="00820E01">
        <w:t xml:space="preserve"> </w:t>
      </w:r>
      <w:r w:rsidR="000E53D1">
        <w:t xml:space="preserve">- </w:t>
      </w:r>
      <w:r w:rsidR="000E53D1" w:rsidRPr="00820E01">
        <w:rPr>
          <w:rFonts w:ascii="Times New Roman" w:hAnsi="Times New Roman" w:cs="Times New Roman"/>
          <w:sz w:val="24"/>
          <w:szCs w:val="24"/>
        </w:rPr>
        <w:t>Регламент организации внутреннего контроля Администратора при формировании Финансового индикатора ROISfix</w:t>
      </w:r>
      <w:r w:rsidR="000E53D1">
        <w:rPr>
          <w:rFonts w:ascii="Times New Roman" w:hAnsi="Times New Roman" w:cs="Times New Roman"/>
          <w:sz w:val="24"/>
          <w:szCs w:val="24"/>
        </w:rPr>
        <w:t>.</w:t>
      </w:r>
    </w:p>
    <w:p w14:paraId="0CFB4723" w14:textId="55CEA4C0" w:rsidR="000E53D1" w:rsidRDefault="00931201" w:rsidP="000E53D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 xml:space="preserve"> </w:t>
      </w:r>
      <w:r w:rsidR="000E53D1" w:rsidRPr="00820E01">
        <w:rPr>
          <w:rFonts w:ascii="Times New Roman" w:hAnsi="Times New Roman" w:cs="Times New Roman"/>
          <w:sz w:val="24"/>
          <w:szCs w:val="24"/>
        </w:rPr>
        <w:t>«</w:t>
      </w:r>
      <w:r w:rsidR="000E53D1" w:rsidRPr="000E53D1">
        <w:rPr>
          <w:rFonts w:ascii="Times New Roman" w:hAnsi="Times New Roman" w:cs="Times New Roman"/>
          <w:sz w:val="24"/>
          <w:szCs w:val="24"/>
        </w:rPr>
        <w:t>Соглашени</w:t>
      </w:r>
      <w:r w:rsidR="000E53D1">
        <w:rPr>
          <w:rFonts w:ascii="Times New Roman" w:hAnsi="Times New Roman" w:cs="Times New Roman"/>
          <w:sz w:val="24"/>
          <w:szCs w:val="24"/>
        </w:rPr>
        <w:t>е</w:t>
      </w:r>
      <w:r w:rsidR="000E53D1" w:rsidRPr="00820E01">
        <w:rPr>
          <w:rFonts w:ascii="Times New Roman" w:hAnsi="Times New Roman" w:cs="Times New Roman"/>
          <w:sz w:val="24"/>
          <w:szCs w:val="24"/>
        </w:rPr>
        <w:t>»</w:t>
      </w:r>
      <w:r w:rsidR="000E53D1" w:rsidRPr="000E53D1">
        <w:rPr>
          <w:rFonts w:ascii="Times New Roman" w:hAnsi="Times New Roman" w:cs="Times New Roman"/>
          <w:sz w:val="24"/>
          <w:szCs w:val="24"/>
        </w:rPr>
        <w:t xml:space="preserve"> </w:t>
      </w:r>
      <w:r w:rsidR="000E53D1">
        <w:rPr>
          <w:rFonts w:ascii="Times New Roman" w:hAnsi="Times New Roman" w:cs="Times New Roman"/>
          <w:sz w:val="24"/>
          <w:szCs w:val="24"/>
        </w:rPr>
        <w:t xml:space="preserve">- </w:t>
      </w:r>
      <w:r w:rsidR="000E53D1" w:rsidRPr="000E53D1">
        <w:rPr>
          <w:rFonts w:ascii="Times New Roman" w:hAnsi="Times New Roman" w:cs="Times New Roman"/>
          <w:sz w:val="24"/>
          <w:szCs w:val="24"/>
        </w:rPr>
        <w:t>Соглашени</w:t>
      </w:r>
      <w:r w:rsidR="000E53D1">
        <w:rPr>
          <w:rFonts w:ascii="Times New Roman" w:hAnsi="Times New Roman" w:cs="Times New Roman"/>
          <w:sz w:val="24"/>
          <w:szCs w:val="24"/>
        </w:rPr>
        <w:t>е</w:t>
      </w:r>
      <w:r w:rsidR="000E53D1" w:rsidRPr="000E53D1">
        <w:rPr>
          <w:rFonts w:ascii="Times New Roman" w:hAnsi="Times New Roman" w:cs="Times New Roman"/>
          <w:sz w:val="24"/>
          <w:szCs w:val="24"/>
        </w:rPr>
        <w:t xml:space="preserve"> о формировании Финансового индикатора ROISfix</w:t>
      </w:r>
    </w:p>
    <w:bookmarkEnd w:id="4"/>
    <w:p w14:paraId="7454EEDD" w14:textId="77777777" w:rsidR="00AE1B8C" w:rsidRDefault="00AE1B8C" w:rsidP="006B0704">
      <w:pPr>
        <w:tabs>
          <w:tab w:val="left" w:pos="993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C8DAA" w14:textId="77777777" w:rsidR="002A6A05" w:rsidRPr="002A6A05" w:rsidRDefault="00AE1B8C" w:rsidP="006B0704">
      <w:pPr>
        <w:tabs>
          <w:tab w:val="left" w:pos="993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6A05" w:rsidRPr="002A6A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9B833F4" w14:textId="39023E55" w:rsidR="00F64BFB" w:rsidRDefault="000444A7" w:rsidP="006B0704">
      <w:pPr>
        <w:pStyle w:val="af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A05" w:rsidRPr="00A00691">
        <w:rPr>
          <w:rFonts w:ascii="Times New Roman" w:hAnsi="Times New Roman" w:cs="Times New Roman"/>
          <w:sz w:val="24"/>
          <w:szCs w:val="24"/>
        </w:rPr>
        <w:t xml:space="preserve">С целью контроля качества котировок, </w:t>
      </w:r>
      <w:r w:rsidR="00E26A10" w:rsidRPr="00A00691">
        <w:rPr>
          <w:rFonts w:ascii="Times New Roman" w:hAnsi="Times New Roman" w:cs="Times New Roman"/>
          <w:sz w:val="24"/>
          <w:szCs w:val="24"/>
        </w:rPr>
        <w:t xml:space="preserve">объявляемых </w:t>
      </w:r>
      <w:r w:rsidR="002A6A05" w:rsidRPr="00A00691">
        <w:rPr>
          <w:rFonts w:ascii="Times New Roman" w:hAnsi="Times New Roman" w:cs="Times New Roman"/>
          <w:sz w:val="24"/>
          <w:szCs w:val="24"/>
        </w:rPr>
        <w:t xml:space="preserve">Контрибьюторами для расчета индикатора </w:t>
      </w:r>
      <w:r w:rsidR="002A6A05" w:rsidRPr="00A00691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2A6A05" w:rsidRPr="00A00691">
        <w:rPr>
          <w:rFonts w:ascii="Times New Roman" w:hAnsi="Times New Roman" w:cs="Times New Roman"/>
          <w:sz w:val="24"/>
          <w:szCs w:val="24"/>
        </w:rPr>
        <w:t>, а также вопросов, возникающих в процессе взаимодействия Администратора, Контрибьюторов и Расчетного агента, применяются следующие меры контроля.</w:t>
      </w:r>
    </w:p>
    <w:p w14:paraId="0060C80C" w14:textId="27684D11" w:rsidR="002A6A05" w:rsidRPr="00A00691" w:rsidRDefault="002A6A05" w:rsidP="006B0704">
      <w:pPr>
        <w:pStyle w:val="af9"/>
        <w:numPr>
          <w:ilvl w:val="0"/>
          <w:numId w:val="20"/>
        </w:numPr>
        <w:tabs>
          <w:tab w:val="left" w:pos="1134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691">
        <w:rPr>
          <w:rFonts w:ascii="Times New Roman" w:hAnsi="Times New Roman" w:cs="Times New Roman"/>
          <w:sz w:val="24"/>
          <w:szCs w:val="24"/>
        </w:rPr>
        <w:t>Проверка даты обновления котировки.</w:t>
      </w:r>
    </w:p>
    <w:p w14:paraId="1BE7278A" w14:textId="67614204" w:rsidR="002A6A05" w:rsidRPr="002A6A05" w:rsidRDefault="002A6A05" w:rsidP="006B0704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A05">
        <w:rPr>
          <w:rFonts w:ascii="Times New Roman" w:hAnsi="Times New Roman" w:cs="Times New Roman"/>
          <w:sz w:val="24"/>
          <w:szCs w:val="24"/>
        </w:rPr>
        <w:lastRenderedPageBreak/>
        <w:t xml:space="preserve">Для индикатора </w:t>
      </w:r>
      <w:r w:rsidRPr="002A6A05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Pr="002A6A05">
        <w:rPr>
          <w:rFonts w:ascii="Times New Roman" w:hAnsi="Times New Roman" w:cs="Times New Roman"/>
          <w:sz w:val="24"/>
          <w:szCs w:val="24"/>
        </w:rPr>
        <w:t xml:space="preserve"> проверка даты обновления котировки производится Расчетным агентом в автоматическом режиме с помощью программных средств. Котировка с датой, отличной от текущей, в расчете не участвует.</w:t>
      </w:r>
    </w:p>
    <w:p w14:paraId="0DE48EF0" w14:textId="3A39514E" w:rsidR="002A6A05" w:rsidRDefault="000444A7" w:rsidP="006B0704">
      <w:pPr>
        <w:pStyle w:val="af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A05" w:rsidRPr="000444A7">
        <w:rPr>
          <w:rFonts w:ascii="Times New Roman" w:hAnsi="Times New Roman" w:cs="Times New Roman"/>
          <w:sz w:val="24"/>
          <w:szCs w:val="24"/>
        </w:rPr>
        <w:t xml:space="preserve">С целью предотвращения принятия некорректных котировок к расчету индикатора </w:t>
      </w:r>
      <w:r w:rsidR="00E26A10" w:rsidRPr="000444A7">
        <w:rPr>
          <w:rFonts w:ascii="Times New Roman" w:hAnsi="Times New Roman" w:cs="Times New Roman"/>
          <w:sz w:val="24"/>
          <w:szCs w:val="24"/>
          <w:lang w:val="en-US"/>
        </w:rPr>
        <w:t>ROISfix</w:t>
      </w:r>
      <w:r w:rsidR="00E26A10" w:rsidRPr="000444A7">
        <w:rPr>
          <w:rFonts w:ascii="Times New Roman" w:hAnsi="Times New Roman" w:cs="Times New Roman"/>
          <w:sz w:val="24"/>
          <w:szCs w:val="24"/>
        </w:rPr>
        <w:t xml:space="preserve"> </w:t>
      </w:r>
      <w:r w:rsidR="002A6A05" w:rsidRPr="000444A7">
        <w:rPr>
          <w:rFonts w:ascii="Times New Roman" w:hAnsi="Times New Roman" w:cs="Times New Roman"/>
          <w:sz w:val="24"/>
          <w:szCs w:val="24"/>
        </w:rPr>
        <w:t>в связи с техническими ошибками на стороне Контрибьют</w:t>
      </w:r>
      <w:r w:rsidR="002A6A05" w:rsidRPr="000444A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A6A05" w:rsidRPr="000444A7">
        <w:rPr>
          <w:rFonts w:ascii="Times New Roman" w:hAnsi="Times New Roman" w:cs="Times New Roman"/>
          <w:sz w:val="24"/>
          <w:szCs w:val="24"/>
        </w:rPr>
        <w:t>ра проводятся следующие проверки (фильтры) котировок Контрибьюторов.</w:t>
      </w:r>
    </w:p>
    <w:p w14:paraId="7C7CF2EC" w14:textId="77777777" w:rsidR="006B0704" w:rsidRDefault="002A6A05" w:rsidP="006B0704">
      <w:pPr>
        <w:pStyle w:val="af9"/>
        <w:numPr>
          <w:ilvl w:val="1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04">
        <w:rPr>
          <w:rFonts w:ascii="Times New Roman" w:hAnsi="Times New Roman" w:cs="Times New Roman"/>
          <w:sz w:val="24"/>
          <w:szCs w:val="24"/>
        </w:rPr>
        <w:t>Проверка соответствия ставок на привлечение и размещение в котировке:</w:t>
      </w:r>
    </w:p>
    <w:p w14:paraId="5785834C" w14:textId="77777777" w:rsidR="006B0704" w:rsidRDefault="002A6A05" w:rsidP="006B0704">
      <w:pPr>
        <w:pStyle w:val="af9"/>
        <w:tabs>
          <w:tab w:val="left" w:pos="113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0704">
        <w:rPr>
          <w:rFonts w:ascii="Times New Roman" w:hAnsi="Times New Roman" w:cs="Times New Roman"/>
          <w:sz w:val="24"/>
          <w:szCs w:val="24"/>
        </w:rPr>
        <w:t>-</w:t>
      </w:r>
      <w:r w:rsidRPr="006B0704">
        <w:rPr>
          <w:rFonts w:ascii="Times New Roman" w:hAnsi="Times New Roman" w:cs="Times New Roman"/>
          <w:sz w:val="24"/>
          <w:szCs w:val="24"/>
        </w:rPr>
        <w:tab/>
        <w:t>является ли котировка получаемой ставки свопа (</w:t>
      </w:r>
      <w:r w:rsidRPr="006B0704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Pr="006B0704">
        <w:rPr>
          <w:rFonts w:ascii="Times New Roman" w:hAnsi="Times New Roman" w:cs="Times New Roman"/>
          <w:sz w:val="24"/>
          <w:szCs w:val="24"/>
        </w:rPr>
        <w:t>) ниже котировки уплачиваемой ставки свопа (</w:t>
      </w:r>
      <w:r w:rsidRPr="006B0704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Pr="006B0704">
        <w:rPr>
          <w:rFonts w:ascii="Times New Roman" w:hAnsi="Times New Roman" w:cs="Times New Roman"/>
          <w:sz w:val="24"/>
          <w:szCs w:val="24"/>
        </w:rPr>
        <w:t xml:space="preserve">), т.е. </w:t>
      </w:r>
      <w:r w:rsidRPr="006B0704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Pr="006B0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704">
        <w:rPr>
          <w:rFonts w:ascii="Times New Roman" w:hAnsi="Times New Roman" w:cs="Times New Roman"/>
          <w:sz w:val="24"/>
          <w:szCs w:val="24"/>
        </w:rPr>
        <w:t xml:space="preserve">&lt; </w:t>
      </w:r>
      <w:r w:rsidRPr="006B0704">
        <w:rPr>
          <w:rFonts w:ascii="Times New Roman" w:hAnsi="Times New Roman" w:cs="Times New Roman"/>
          <w:sz w:val="24"/>
          <w:szCs w:val="24"/>
          <w:lang w:val="en-US"/>
        </w:rPr>
        <w:t>BID</w:t>
      </w:r>
      <w:proofErr w:type="gramEnd"/>
      <w:r w:rsidRPr="006B0704">
        <w:rPr>
          <w:rFonts w:ascii="Times New Roman" w:hAnsi="Times New Roman" w:cs="Times New Roman"/>
          <w:sz w:val="24"/>
          <w:szCs w:val="24"/>
        </w:rPr>
        <w:t>;</w:t>
      </w:r>
    </w:p>
    <w:p w14:paraId="21A2D4C4" w14:textId="77777777" w:rsidR="006B0704" w:rsidRDefault="002A6A05" w:rsidP="006B0704">
      <w:pPr>
        <w:pStyle w:val="af9"/>
        <w:tabs>
          <w:tab w:val="left" w:pos="113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6A05">
        <w:rPr>
          <w:rFonts w:ascii="Times New Roman" w:hAnsi="Times New Roman" w:cs="Times New Roman"/>
          <w:sz w:val="24"/>
          <w:szCs w:val="24"/>
        </w:rPr>
        <w:t>-</w:t>
      </w:r>
      <w:r w:rsidRPr="002A6A05">
        <w:rPr>
          <w:rFonts w:ascii="Times New Roman" w:hAnsi="Times New Roman" w:cs="Times New Roman"/>
          <w:sz w:val="24"/>
          <w:szCs w:val="24"/>
        </w:rPr>
        <w:tab/>
        <w:t>равна ли котировка получаемой ставки свопа (</w:t>
      </w:r>
      <w:r w:rsidRPr="002A6A05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Pr="002A6A05">
        <w:rPr>
          <w:rFonts w:ascii="Times New Roman" w:hAnsi="Times New Roman" w:cs="Times New Roman"/>
          <w:sz w:val="24"/>
          <w:szCs w:val="24"/>
        </w:rPr>
        <w:t>) котировке уплачиваемой ставки свопа (</w:t>
      </w:r>
      <w:r w:rsidRPr="002A6A05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Pr="002A6A05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2A6A05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2A6A05">
        <w:rPr>
          <w:rFonts w:ascii="Times New Roman" w:hAnsi="Times New Roman" w:cs="Times New Roman"/>
          <w:sz w:val="24"/>
          <w:szCs w:val="24"/>
        </w:rPr>
        <w:t xml:space="preserve"> </w:t>
      </w:r>
      <w:r w:rsidRPr="002A6A05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Pr="002A6A05">
        <w:rPr>
          <w:rFonts w:ascii="Times New Roman" w:hAnsi="Times New Roman" w:cs="Times New Roman"/>
          <w:sz w:val="24"/>
          <w:szCs w:val="24"/>
        </w:rPr>
        <w:t xml:space="preserve"> = </w:t>
      </w:r>
      <w:r w:rsidRPr="002A6A05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Pr="002A6A05">
        <w:rPr>
          <w:rFonts w:ascii="Times New Roman" w:hAnsi="Times New Roman" w:cs="Times New Roman"/>
          <w:sz w:val="24"/>
          <w:szCs w:val="24"/>
        </w:rPr>
        <w:t>.</w:t>
      </w:r>
    </w:p>
    <w:p w14:paraId="34B4196E" w14:textId="3B37F75E" w:rsidR="002A6A05" w:rsidRDefault="002A6A05" w:rsidP="006B0704">
      <w:pPr>
        <w:pStyle w:val="af9"/>
        <w:tabs>
          <w:tab w:val="left" w:pos="113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6A05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любой из этих проверок </w:t>
      </w:r>
      <w:r w:rsidR="001140E4">
        <w:rPr>
          <w:rFonts w:ascii="Times New Roman" w:hAnsi="Times New Roman" w:cs="Times New Roman"/>
          <w:sz w:val="24"/>
          <w:szCs w:val="24"/>
        </w:rPr>
        <w:t>Расчетный агент действует в соответствии с пункт</w:t>
      </w:r>
      <w:r w:rsidR="000444A7">
        <w:rPr>
          <w:rFonts w:ascii="Times New Roman" w:hAnsi="Times New Roman" w:cs="Times New Roman"/>
          <w:sz w:val="24"/>
          <w:szCs w:val="24"/>
        </w:rPr>
        <w:t>ом</w:t>
      </w:r>
      <w:r w:rsidR="001140E4">
        <w:rPr>
          <w:rFonts w:ascii="Times New Roman" w:hAnsi="Times New Roman" w:cs="Times New Roman"/>
          <w:sz w:val="24"/>
          <w:szCs w:val="24"/>
        </w:rPr>
        <w:t xml:space="preserve"> </w:t>
      </w:r>
      <w:r w:rsidR="000444A7">
        <w:rPr>
          <w:rFonts w:ascii="Times New Roman" w:hAnsi="Times New Roman" w:cs="Times New Roman"/>
          <w:sz w:val="24"/>
          <w:szCs w:val="24"/>
        </w:rPr>
        <w:t>2.4</w:t>
      </w:r>
      <w:r w:rsidR="001140E4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0E53D1">
        <w:rPr>
          <w:rFonts w:ascii="Times New Roman" w:hAnsi="Times New Roman" w:cs="Times New Roman"/>
          <w:sz w:val="24"/>
          <w:szCs w:val="24"/>
        </w:rPr>
        <w:t xml:space="preserve"> внутреннего контроля</w:t>
      </w:r>
      <w:r w:rsidRPr="002A6A05">
        <w:rPr>
          <w:rFonts w:ascii="Times New Roman" w:hAnsi="Times New Roman" w:cs="Times New Roman"/>
          <w:sz w:val="24"/>
          <w:szCs w:val="24"/>
        </w:rPr>
        <w:t>.</w:t>
      </w:r>
    </w:p>
    <w:p w14:paraId="0410243D" w14:textId="77777777" w:rsidR="006B0704" w:rsidRPr="002A6A05" w:rsidRDefault="006B0704" w:rsidP="006B0704">
      <w:pPr>
        <w:pStyle w:val="af9"/>
        <w:tabs>
          <w:tab w:val="left" w:pos="113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405285" w14:textId="38ADEC12" w:rsidR="002A6A05" w:rsidRPr="00A00691" w:rsidRDefault="002A6A05" w:rsidP="006B0704">
      <w:pPr>
        <w:pStyle w:val="af9"/>
        <w:numPr>
          <w:ilvl w:val="1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691">
        <w:rPr>
          <w:rFonts w:ascii="Times New Roman" w:hAnsi="Times New Roman" w:cs="Times New Roman"/>
          <w:sz w:val="24"/>
          <w:szCs w:val="24"/>
        </w:rPr>
        <w:t>Проверка отклонения котировки Контрибьютора от среднего значения котировок всех Контрибьюторов до фильтрации с целью исключения технических ошибок.</w:t>
      </w:r>
    </w:p>
    <w:p w14:paraId="1216BC69" w14:textId="374C5FF2" w:rsidR="002A6A05" w:rsidRPr="002A6A05" w:rsidRDefault="002A6A05" w:rsidP="006B0704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A05">
        <w:rPr>
          <w:rFonts w:ascii="Times New Roman" w:hAnsi="Times New Roman" w:cs="Times New Roman"/>
          <w:sz w:val="24"/>
          <w:szCs w:val="24"/>
        </w:rPr>
        <w:t xml:space="preserve">Расчетным агентом производится проверка, на основании которой определяются котировки Контрибьюторов, существенно отклоняющиеся от среднего значения котировок всех Контрибьюторов до их отсечения в соответствии с Методикой. </w:t>
      </w:r>
      <w:r w:rsidR="00D866CE">
        <w:rPr>
          <w:rFonts w:ascii="Times New Roman" w:hAnsi="Times New Roman" w:cs="Times New Roman"/>
          <w:sz w:val="24"/>
          <w:szCs w:val="24"/>
        </w:rPr>
        <w:t>П</w:t>
      </w:r>
      <w:r w:rsidRPr="002A6A05">
        <w:rPr>
          <w:rFonts w:ascii="Times New Roman" w:hAnsi="Times New Roman" w:cs="Times New Roman"/>
          <w:sz w:val="24"/>
          <w:szCs w:val="24"/>
        </w:rPr>
        <w:t xml:space="preserve">ри выявлении таких котировок </w:t>
      </w:r>
      <w:r w:rsidR="00D866CE">
        <w:rPr>
          <w:rFonts w:ascii="Times New Roman" w:hAnsi="Times New Roman" w:cs="Times New Roman"/>
          <w:sz w:val="24"/>
          <w:szCs w:val="24"/>
        </w:rPr>
        <w:t>Расчетный агент действует в соответствии с пункт</w:t>
      </w:r>
      <w:r w:rsidR="00581572">
        <w:rPr>
          <w:rFonts w:ascii="Times New Roman" w:hAnsi="Times New Roman" w:cs="Times New Roman"/>
          <w:sz w:val="24"/>
          <w:szCs w:val="24"/>
        </w:rPr>
        <w:t>о</w:t>
      </w:r>
      <w:r w:rsidR="00D866CE">
        <w:rPr>
          <w:rFonts w:ascii="Times New Roman" w:hAnsi="Times New Roman" w:cs="Times New Roman"/>
          <w:sz w:val="24"/>
          <w:szCs w:val="24"/>
        </w:rPr>
        <w:t xml:space="preserve">м </w:t>
      </w:r>
      <w:r w:rsidR="00581572">
        <w:rPr>
          <w:rFonts w:ascii="Times New Roman" w:hAnsi="Times New Roman" w:cs="Times New Roman"/>
          <w:sz w:val="24"/>
          <w:szCs w:val="24"/>
        </w:rPr>
        <w:t>2.4</w:t>
      </w:r>
      <w:r w:rsidR="00D866C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E53D1">
        <w:rPr>
          <w:rFonts w:ascii="Times New Roman" w:hAnsi="Times New Roman" w:cs="Times New Roman"/>
          <w:sz w:val="24"/>
          <w:szCs w:val="24"/>
        </w:rPr>
        <w:t>Регламента внутреннего контроля</w:t>
      </w:r>
      <w:r w:rsidR="00D866CE">
        <w:rPr>
          <w:rFonts w:ascii="Times New Roman" w:hAnsi="Times New Roman" w:cs="Times New Roman"/>
          <w:sz w:val="24"/>
          <w:szCs w:val="24"/>
        </w:rPr>
        <w:t>.</w:t>
      </w:r>
      <w:r w:rsidR="006B0704">
        <w:rPr>
          <w:rFonts w:ascii="Times New Roman" w:hAnsi="Times New Roman" w:cs="Times New Roman"/>
          <w:sz w:val="24"/>
          <w:szCs w:val="24"/>
        </w:rPr>
        <w:t xml:space="preserve"> </w:t>
      </w:r>
      <w:r w:rsidRPr="002A6A05">
        <w:rPr>
          <w:rFonts w:ascii="Times New Roman" w:hAnsi="Times New Roman" w:cs="Times New Roman"/>
          <w:sz w:val="24"/>
          <w:szCs w:val="24"/>
        </w:rPr>
        <w:t xml:space="preserve">Если половина и более Контрибьюторов объявляет котировки, существенно отклоняющиеся от среднего значения котировок всех Контрибьюторов до их отсечения в соответствии с </w:t>
      </w:r>
      <w:r w:rsidR="005D7D6E">
        <w:rPr>
          <w:rFonts w:ascii="Times New Roman" w:hAnsi="Times New Roman" w:cs="Times New Roman"/>
          <w:sz w:val="24"/>
          <w:szCs w:val="24"/>
        </w:rPr>
        <w:t>Методикой</w:t>
      </w:r>
      <w:r w:rsidRPr="002A6A05">
        <w:rPr>
          <w:rFonts w:ascii="Times New Roman" w:hAnsi="Times New Roman" w:cs="Times New Roman"/>
          <w:sz w:val="24"/>
          <w:szCs w:val="24"/>
        </w:rPr>
        <w:t>, то рынок признается волатильным, и подтверждение котировок с Контрибьюторами не проводится.</w:t>
      </w:r>
    </w:p>
    <w:p w14:paraId="528AB721" w14:textId="6F1E23AE" w:rsidR="006B0704" w:rsidRDefault="002A6A05" w:rsidP="006B0704">
      <w:pPr>
        <w:pStyle w:val="af9"/>
        <w:numPr>
          <w:ilvl w:val="0"/>
          <w:numId w:val="15"/>
        </w:numPr>
        <w:tabs>
          <w:tab w:val="left" w:pos="1134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04">
        <w:rPr>
          <w:rFonts w:ascii="Times New Roman" w:hAnsi="Times New Roman" w:cs="Times New Roman"/>
          <w:sz w:val="24"/>
          <w:szCs w:val="24"/>
        </w:rPr>
        <w:t>Контрибьютор</w:t>
      </w:r>
      <w:r w:rsidR="00F35922" w:rsidRPr="006B0704">
        <w:rPr>
          <w:rFonts w:ascii="Times New Roman" w:hAnsi="Times New Roman" w:cs="Times New Roman"/>
          <w:sz w:val="24"/>
          <w:szCs w:val="24"/>
        </w:rPr>
        <w:t>ы</w:t>
      </w:r>
      <w:r w:rsidRPr="006B0704">
        <w:rPr>
          <w:rFonts w:ascii="Times New Roman" w:hAnsi="Times New Roman" w:cs="Times New Roman"/>
          <w:sz w:val="24"/>
          <w:szCs w:val="24"/>
        </w:rPr>
        <w:t xml:space="preserve"> в целях предотвращения конфликта интересов </w:t>
      </w:r>
      <w:r w:rsidR="00F35922" w:rsidRPr="006B0704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Pr="006B0704">
        <w:rPr>
          <w:rFonts w:ascii="Times New Roman" w:hAnsi="Times New Roman" w:cs="Times New Roman"/>
          <w:sz w:val="24"/>
          <w:szCs w:val="24"/>
        </w:rPr>
        <w:t xml:space="preserve">разработать внутренние документы, указанные в </w:t>
      </w:r>
      <w:bookmarkStart w:id="5" w:name="_Hlk8900846"/>
      <w:r w:rsidRPr="006B0704">
        <w:rPr>
          <w:rFonts w:ascii="Times New Roman" w:hAnsi="Times New Roman" w:cs="Times New Roman"/>
          <w:sz w:val="24"/>
          <w:szCs w:val="24"/>
        </w:rPr>
        <w:t>Соглашении</w:t>
      </w:r>
      <w:bookmarkEnd w:id="5"/>
      <w:r w:rsidRPr="006B0704">
        <w:rPr>
          <w:rFonts w:ascii="Times New Roman" w:hAnsi="Times New Roman" w:cs="Times New Roman"/>
          <w:sz w:val="24"/>
          <w:szCs w:val="24"/>
        </w:rPr>
        <w:t>.</w:t>
      </w:r>
    </w:p>
    <w:p w14:paraId="6D003B49" w14:textId="519B6BFD" w:rsidR="002A6A05" w:rsidRPr="006B0704" w:rsidRDefault="002A6A05" w:rsidP="006B0704">
      <w:pPr>
        <w:pStyle w:val="af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04">
        <w:rPr>
          <w:rFonts w:ascii="Times New Roman" w:hAnsi="Times New Roman" w:cs="Times New Roman"/>
          <w:sz w:val="24"/>
          <w:szCs w:val="24"/>
        </w:rPr>
        <w:t xml:space="preserve">Расчетным агентом применяется следующий подход к работе с котировками, у которых есть риск некорректного выставления по результатам проверок в соответствии с пунктами </w:t>
      </w:r>
      <w:r w:rsidR="007C0429" w:rsidRPr="006B0704">
        <w:rPr>
          <w:rFonts w:ascii="Times New Roman" w:hAnsi="Times New Roman" w:cs="Times New Roman"/>
          <w:sz w:val="24"/>
          <w:szCs w:val="24"/>
        </w:rPr>
        <w:t>2.</w:t>
      </w:r>
      <w:r w:rsidRPr="006B0704">
        <w:rPr>
          <w:rFonts w:ascii="Times New Roman" w:hAnsi="Times New Roman" w:cs="Times New Roman"/>
          <w:sz w:val="24"/>
          <w:szCs w:val="24"/>
        </w:rPr>
        <w:t xml:space="preserve">1 и </w:t>
      </w:r>
      <w:r w:rsidR="007C0429" w:rsidRPr="006B0704">
        <w:rPr>
          <w:rFonts w:ascii="Times New Roman" w:hAnsi="Times New Roman" w:cs="Times New Roman"/>
          <w:sz w:val="24"/>
          <w:szCs w:val="24"/>
        </w:rPr>
        <w:t>2.</w:t>
      </w:r>
      <w:r w:rsidRPr="006B0704">
        <w:rPr>
          <w:rFonts w:ascii="Times New Roman" w:hAnsi="Times New Roman" w:cs="Times New Roman"/>
          <w:sz w:val="24"/>
          <w:szCs w:val="24"/>
        </w:rPr>
        <w:t xml:space="preserve">2 настоящего </w:t>
      </w:r>
      <w:r w:rsidR="00677D21" w:rsidRPr="006B0704">
        <w:rPr>
          <w:rFonts w:ascii="Times New Roman" w:hAnsi="Times New Roman" w:cs="Times New Roman"/>
          <w:sz w:val="24"/>
          <w:szCs w:val="24"/>
        </w:rPr>
        <w:t>Р</w:t>
      </w:r>
      <w:r w:rsidRPr="006B0704">
        <w:rPr>
          <w:rFonts w:ascii="Times New Roman" w:hAnsi="Times New Roman" w:cs="Times New Roman"/>
          <w:sz w:val="24"/>
          <w:szCs w:val="24"/>
        </w:rPr>
        <w:t>егламента, а также в случае отсутствия котировок.</w:t>
      </w:r>
    </w:p>
    <w:p w14:paraId="217C2B0F" w14:textId="164D4061" w:rsidR="000444A7" w:rsidRDefault="000444A7" w:rsidP="006B0704">
      <w:pPr>
        <w:pStyle w:val="af9"/>
        <w:numPr>
          <w:ilvl w:val="0"/>
          <w:numId w:val="19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4A7">
        <w:rPr>
          <w:rFonts w:ascii="Times New Roman" w:hAnsi="Times New Roman" w:cs="Times New Roman"/>
          <w:sz w:val="24"/>
          <w:szCs w:val="24"/>
        </w:rPr>
        <w:t>Сотрудник Расчетного агента предпринимает действия для того, чтобы связаться с Контрибьютором, выставившим некорректную или сомнительную котировку, по телефону и/или электронной почте для подтверждения представителем</w:t>
      </w:r>
      <w:r w:rsidR="00C41D14" w:rsidRPr="00C41D14">
        <w:rPr>
          <w:rFonts w:ascii="Times New Roman" w:hAnsi="Times New Roman" w:cs="Times New Roman"/>
          <w:sz w:val="24"/>
          <w:szCs w:val="24"/>
        </w:rPr>
        <w:t>;</w:t>
      </w:r>
    </w:p>
    <w:p w14:paraId="2BC234C0" w14:textId="1C2DDC41" w:rsidR="00DF7C0D" w:rsidRPr="00DF7C0D" w:rsidRDefault="00DF7C0D" w:rsidP="006B0704">
      <w:pPr>
        <w:pStyle w:val="af9"/>
        <w:numPr>
          <w:ilvl w:val="0"/>
          <w:numId w:val="19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0D">
        <w:rPr>
          <w:rFonts w:ascii="Times New Roman" w:hAnsi="Times New Roman" w:cs="Times New Roman"/>
          <w:sz w:val="24"/>
          <w:szCs w:val="24"/>
        </w:rPr>
        <w:t>Если связаться с Контрибьютором не удалось, то котировка не принимается к расчету.</w:t>
      </w:r>
    </w:p>
    <w:p w14:paraId="7A1702BC" w14:textId="0D765EC7" w:rsidR="000444A7" w:rsidRPr="00DF7C0D" w:rsidRDefault="000444A7" w:rsidP="006B0704">
      <w:pPr>
        <w:pStyle w:val="af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0D">
        <w:rPr>
          <w:rFonts w:ascii="Times New Roman" w:hAnsi="Times New Roman" w:cs="Times New Roman"/>
          <w:sz w:val="24"/>
          <w:szCs w:val="24"/>
        </w:rPr>
        <w:lastRenderedPageBreak/>
        <w:t>Внутренний контроль Администратора в части формирования индикатора ROISfix, включая контроль предотвращения конфликта интересов между Контрибьюторами, предоставляющими котировки и одновременно выступающими в качестве представителей ЭС СРО НФА, осуществляется Службой контроля Администратора, деятельность которой регламентирована Положением о Службе контроля Администратора.</w:t>
      </w:r>
    </w:p>
    <w:p w14:paraId="6B728432" w14:textId="77777777" w:rsidR="00EA0C18" w:rsidRPr="000444A7" w:rsidRDefault="00EA0C18" w:rsidP="006B0704">
      <w:pPr>
        <w:pStyle w:val="af9"/>
        <w:tabs>
          <w:tab w:val="left" w:pos="113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1E21901" w14:textId="05B6C055" w:rsidR="008D6D07" w:rsidRPr="004A41F4" w:rsidRDefault="008D6D07" w:rsidP="006B0704">
      <w:pPr>
        <w:keepNext/>
        <w:shd w:val="clear" w:color="auto" w:fill="FFFFFF"/>
        <w:tabs>
          <w:tab w:val="left" w:pos="1134"/>
        </w:tabs>
        <w:spacing w:before="240" w:after="24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41F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41F4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Утверждение и изменения настоящего </w:t>
      </w:r>
      <w:r>
        <w:rPr>
          <w:rFonts w:ascii="Times New Roman" w:hAnsi="Times New Roman" w:cs="Times New Roman"/>
          <w:b/>
          <w:bCs/>
          <w:sz w:val="24"/>
          <w:szCs w:val="24"/>
        </w:rPr>
        <w:t>Регламента</w:t>
      </w:r>
      <w:r w:rsidRPr="004A4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E5FD72" w14:textId="5894C947" w:rsidR="008D6D07" w:rsidRPr="00A00691" w:rsidRDefault="008D6D07" w:rsidP="006B0704">
      <w:pPr>
        <w:pStyle w:val="af9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691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B25B6" w:rsidRPr="00A00691">
        <w:rPr>
          <w:rFonts w:ascii="Times New Roman" w:hAnsi="Times New Roman" w:cs="Times New Roman"/>
          <w:sz w:val="24"/>
          <w:szCs w:val="24"/>
        </w:rPr>
        <w:t>Регламент</w:t>
      </w:r>
      <w:r w:rsidRPr="00A00691">
        <w:rPr>
          <w:rFonts w:ascii="Times New Roman" w:hAnsi="Times New Roman" w:cs="Times New Roman"/>
          <w:sz w:val="24"/>
          <w:szCs w:val="24"/>
        </w:rPr>
        <w:t xml:space="preserve"> </w:t>
      </w:r>
      <w:r w:rsidR="001B25B6" w:rsidRPr="00A00691">
        <w:rPr>
          <w:rFonts w:ascii="Times New Roman" w:hAnsi="Times New Roman" w:cs="Times New Roman"/>
          <w:sz w:val="24"/>
          <w:szCs w:val="24"/>
        </w:rPr>
        <w:t>утверждается в порядке, установленном Уставом СРО НФА и иными внутренними документами СРО НФА.</w:t>
      </w:r>
    </w:p>
    <w:p w14:paraId="41D02CF3" w14:textId="6DB5E53C" w:rsidR="001259B0" w:rsidRPr="00A00691" w:rsidRDefault="004F0F88" w:rsidP="006B0704">
      <w:pPr>
        <w:pStyle w:val="af9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691">
        <w:rPr>
          <w:rFonts w:ascii="Times New Roman" w:hAnsi="Times New Roman" w:cs="Times New Roman"/>
          <w:sz w:val="24"/>
          <w:szCs w:val="24"/>
        </w:rPr>
        <w:t>Т</w:t>
      </w:r>
      <w:r w:rsidR="00655BCF" w:rsidRPr="00A00691">
        <w:rPr>
          <w:rFonts w:ascii="Times New Roman" w:hAnsi="Times New Roman" w:cs="Times New Roman"/>
          <w:sz w:val="24"/>
          <w:szCs w:val="24"/>
        </w:rPr>
        <w:t xml:space="preserve">екст </w:t>
      </w:r>
      <w:r w:rsidR="00FE0040" w:rsidRPr="00A00691">
        <w:rPr>
          <w:rFonts w:ascii="Times New Roman" w:hAnsi="Times New Roman" w:cs="Times New Roman"/>
          <w:sz w:val="24"/>
          <w:szCs w:val="24"/>
        </w:rPr>
        <w:t>Регламента</w:t>
      </w:r>
      <w:r w:rsidR="007F55EA" w:rsidRPr="00A0069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A00691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7F55EA" w:rsidRPr="00A00691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Pr="00A00691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1259B0" w:rsidRPr="00A00691"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FE0040" w:rsidRPr="00A00691">
        <w:rPr>
          <w:rFonts w:ascii="Times New Roman" w:hAnsi="Times New Roman" w:cs="Times New Roman"/>
          <w:sz w:val="24"/>
          <w:szCs w:val="24"/>
        </w:rPr>
        <w:t xml:space="preserve">предварительному </w:t>
      </w:r>
      <w:r w:rsidR="001259B0" w:rsidRPr="00A00691">
        <w:rPr>
          <w:rFonts w:ascii="Times New Roman" w:hAnsi="Times New Roman" w:cs="Times New Roman"/>
          <w:sz w:val="24"/>
          <w:szCs w:val="24"/>
        </w:rPr>
        <w:t>согласованию с ЭС</w:t>
      </w:r>
      <w:r w:rsidR="00FE0040" w:rsidRPr="00A00691">
        <w:rPr>
          <w:rFonts w:ascii="Times New Roman" w:hAnsi="Times New Roman" w:cs="Times New Roman"/>
          <w:sz w:val="24"/>
          <w:szCs w:val="24"/>
        </w:rPr>
        <w:t> </w:t>
      </w:r>
      <w:r w:rsidR="001259B0" w:rsidRPr="00A00691">
        <w:rPr>
          <w:rFonts w:ascii="Times New Roman" w:hAnsi="Times New Roman" w:cs="Times New Roman"/>
          <w:sz w:val="24"/>
          <w:szCs w:val="24"/>
        </w:rPr>
        <w:t>СРО</w:t>
      </w:r>
      <w:r w:rsidR="00FE0040" w:rsidRPr="00A00691">
        <w:rPr>
          <w:rFonts w:ascii="Times New Roman" w:hAnsi="Times New Roman" w:cs="Times New Roman"/>
          <w:sz w:val="24"/>
          <w:szCs w:val="24"/>
        </w:rPr>
        <w:t> </w:t>
      </w:r>
      <w:r w:rsidR="001259B0" w:rsidRPr="00A00691">
        <w:rPr>
          <w:rFonts w:ascii="Times New Roman" w:hAnsi="Times New Roman" w:cs="Times New Roman"/>
          <w:sz w:val="24"/>
          <w:szCs w:val="24"/>
        </w:rPr>
        <w:t>НФА.</w:t>
      </w:r>
    </w:p>
    <w:p w14:paraId="3172F307" w14:textId="6D9258C5" w:rsidR="008D6D07" w:rsidRPr="00A00691" w:rsidRDefault="00B87C5C" w:rsidP="006B0704">
      <w:pPr>
        <w:pStyle w:val="af9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691">
        <w:rPr>
          <w:rFonts w:ascii="Times New Roman" w:hAnsi="Times New Roman" w:cs="Times New Roman"/>
          <w:sz w:val="24"/>
          <w:szCs w:val="24"/>
        </w:rPr>
        <w:t xml:space="preserve">Порядок и сроки информирования участников рынка об изменениях Регламента определены </w:t>
      </w:r>
      <w:r w:rsidR="000F3408" w:rsidRPr="00A00691">
        <w:rPr>
          <w:rFonts w:ascii="Times New Roman" w:hAnsi="Times New Roman" w:cs="Times New Roman"/>
          <w:sz w:val="24"/>
          <w:szCs w:val="24"/>
        </w:rPr>
        <w:t>Порядком раскрытия информации.</w:t>
      </w:r>
    </w:p>
    <w:sectPr w:rsidR="008D6D07" w:rsidRPr="00A00691" w:rsidSect="00DB6976">
      <w:footerReference w:type="default" r:id="rId7"/>
      <w:headerReference w:type="first" r:id="rId8"/>
      <w:footerReference w:type="first" r:id="rId9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E2D34" w14:textId="77777777" w:rsidR="002A2901" w:rsidRDefault="002A2901" w:rsidP="00846298">
      <w:pPr>
        <w:spacing w:after="0" w:line="240" w:lineRule="auto"/>
      </w:pPr>
      <w:r>
        <w:separator/>
      </w:r>
    </w:p>
  </w:endnote>
  <w:endnote w:type="continuationSeparator" w:id="0">
    <w:p w14:paraId="1D385D1E" w14:textId="77777777" w:rsidR="002A2901" w:rsidRDefault="002A2901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9257203"/>
      <w:docPartObj>
        <w:docPartGallery w:val="Page Numbers (Bottom of Page)"/>
        <w:docPartUnique/>
      </w:docPartObj>
    </w:sdtPr>
    <w:sdtEndPr/>
    <w:sdtContent>
      <w:p w14:paraId="56C69C11" w14:textId="5FF73459" w:rsidR="004B541C" w:rsidRDefault="004B54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6DBAD" w14:textId="728804EC" w:rsidR="00C51093" w:rsidRDefault="004B541C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731C07A" wp14:editId="71C0AC86">
          <wp:simplePos x="0" y="0"/>
          <wp:positionH relativeFrom="column">
            <wp:posOffset>-802640</wp:posOffset>
          </wp:positionH>
          <wp:positionV relativeFrom="paragraph">
            <wp:posOffset>-280670</wp:posOffset>
          </wp:positionV>
          <wp:extent cx="7930800" cy="1080000"/>
          <wp:effectExtent l="0" t="0" r="0" b="635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18A9" w14:textId="77777777" w:rsidR="00C51093" w:rsidRDefault="006C7923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5F34DA7" wp14:editId="41F6DDDA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AA66D" w14:textId="77777777" w:rsidR="002A2901" w:rsidRDefault="002A2901" w:rsidP="00846298">
      <w:pPr>
        <w:spacing w:after="0" w:line="240" w:lineRule="auto"/>
      </w:pPr>
      <w:r>
        <w:separator/>
      </w:r>
    </w:p>
  </w:footnote>
  <w:footnote w:type="continuationSeparator" w:id="0">
    <w:p w14:paraId="7DBED8D3" w14:textId="77777777" w:rsidR="002A2901" w:rsidRDefault="002A2901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C801" w14:textId="77777777" w:rsidR="00C51093" w:rsidRDefault="006C7923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84B4570" wp14:editId="4AB391F5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CC6"/>
    <w:multiLevelType w:val="hybridMultilevel"/>
    <w:tmpl w:val="F10E2BF4"/>
    <w:lvl w:ilvl="0" w:tplc="7B1C74B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68618E"/>
    <w:multiLevelType w:val="hybridMultilevel"/>
    <w:tmpl w:val="911A28B2"/>
    <w:lvl w:ilvl="0" w:tplc="56B26308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E63"/>
    <w:multiLevelType w:val="hybridMultilevel"/>
    <w:tmpl w:val="F89294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830722"/>
    <w:multiLevelType w:val="multilevel"/>
    <w:tmpl w:val="9B802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7E97BED"/>
    <w:multiLevelType w:val="hybridMultilevel"/>
    <w:tmpl w:val="1F0E9C64"/>
    <w:lvl w:ilvl="0" w:tplc="56B26308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7C88"/>
    <w:multiLevelType w:val="hybridMultilevel"/>
    <w:tmpl w:val="EAD2157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CF36E2"/>
    <w:multiLevelType w:val="hybridMultilevel"/>
    <w:tmpl w:val="0FA489FC"/>
    <w:lvl w:ilvl="0" w:tplc="96A849A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2B7309E2"/>
    <w:multiLevelType w:val="hybridMultilevel"/>
    <w:tmpl w:val="91B085EC"/>
    <w:lvl w:ilvl="0" w:tplc="09D0DA9C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2242"/>
    <w:multiLevelType w:val="hybridMultilevel"/>
    <w:tmpl w:val="ED1E24C4"/>
    <w:lvl w:ilvl="0" w:tplc="56B26308">
      <w:start w:val="2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3F136C"/>
    <w:multiLevelType w:val="hybridMultilevel"/>
    <w:tmpl w:val="A838DC8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D17A05"/>
    <w:multiLevelType w:val="hybridMultilevel"/>
    <w:tmpl w:val="308A8CD2"/>
    <w:lvl w:ilvl="0" w:tplc="8F8213B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DC94AE1"/>
    <w:multiLevelType w:val="hybridMultilevel"/>
    <w:tmpl w:val="2558EB0E"/>
    <w:lvl w:ilvl="0" w:tplc="B56A200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BE64850"/>
    <w:multiLevelType w:val="hybridMultilevel"/>
    <w:tmpl w:val="BEEA9ED0"/>
    <w:lvl w:ilvl="0" w:tplc="56B26308">
      <w:start w:val="2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41226"/>
    <w:multiLevelType w:val="hybridMultilevel"/>
    <w:tmpl w:val="FA2AAD4C"/>
    <w:lvl w:ilvl="0" w:tplc="231E996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 w15:restartNumberingAfterBreak="0">
    <w:nsid w:val="6434709A"/>
    <w:multiLevelType w:val="hybridMultilevel"/>
    <w:tmpl w:val="B01CA17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34E48FFE">
      <w:start w:val="1"/>
      <w:numFmt w:val="russianLower"/>
      <w:lvlText w:val="%2)"/>
      <w:lvlJc w:val="left"/>
      <w:pPr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D877C63"/>
    <w:multiLevelType w:val="hybridMultilevel"/>
    <w:tmpl w:val="4B660FDA"/>
    <w:lvl w:ilvl="0" w:tplc="B56A20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3"/>
  </w:num>
  <w:num w:numId="5">
    <w:abstractNumId w:val="19"/>
  </w:num>
  <w:num w:numId="6">
    <w:abstractNumId w:val="0"/>
  </w:num>
  <w:num w:numId="7">
    <w:abstractNumId w:val="18"/>
  </w:num>
  <w:num w:numId="8">
    <w:abstractNumId w:val="6"/>
  </w:num>
  <w:num w:numId="9">
    <w:abstractNumId w:val="11"/>
  </w:num>
  <w:num w:numId="10">
    <w:abstractNumId w:val="9"/>
  </w:num>
  <w:num w:numId="11">
    <w:abstractNumId w:val="16"/>
  </w:num>
  <w:num w:numId="12">
    <w:abstractNumId w:val="15"/>
  </w:num>
  <w:num w:numId="13">
    <w:abstractNumId w:val="5"/>
  </w:num>
  <w:num w:numId="14">
    <w:abstractNumId w:val="8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7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05A0A"/>
    <w:rsid w:val="00013065"/>
    <w:rsid w:val="00021735"/>
    <w:rsid w:val="00027CBD"/>
    <w:rsid w:val="00031290"/>
    <w:rsid w:val="00036B6A"/>
    <w:rsid w:val="00040ED1"/>
    <w:rsid w:val="0004287B"/>
    <w:rsid w:val="000444A7"/>
    <w:rsid w:val="00054219"/>
    <w:rsid w:val="000558AD"/>
    <w:rsid w:val="00080E05"/>
    <w:rsid w:val="000938D4"/>
    <w:rsid w:val="000B3192"/>
    <w:rsid w:val="000C6AD9"/>
    <w:rsid w:val="000C6D96"/>
    <w:rsid w:val="000D64D9"/>
    <w:rsid w:val="000E0518"/>
    <w:rsid w:val="000E53D1"/>
    <w:rsid w:val="000E73F7"/>
    <w:rsid w:val="000F3408"/>
    <w:rsid w:val="000F569E"/>
    <w:rsid w:val="0010160D"/>
    <w:rsid w:val="001140E4"/>
    <w:rsid w:val="00123123"/>
    <w:rsid w:val="00123AA5"/>
    <w:rsid w:val="001259B0"/>
    <w:rsid w:val="00127848"/>
    <w:rsid w:val="00140586"/>
    <w:rsid w:val="00145A88"/>
    <w:rsid w:val="001461FC"/>
    <w:rsid w:val="001527C3"/>
    <w:rsid w:val="00170CC5"/>
    <w:rsid w:val="00172740"/>
    <w:rsid w:val="001752E7"/>
    <w:rsid w:val="00187DDF"/>
    <w:rsid w:val="00190EBF"/>
    <w:rsid w:val="0019190E"/>
    <w:rsid w:val="001961C3"/>
    <w:rsid w:val="001A5153"/>
    <w:rsid w:val="001B25B6"/>
    <w:rsid w:val="001B46CE"/>
    <w:rsid w:val="001E41C6"/>
    <w:rsid w:val="001E58D3"/>
    <w:rsid w:val="001F4C9A"/>
    <w:rsid w:val="002144F3"/>
    <w:rsid w:val="002177BF"/>
    <w:rsid w:val="00222D39"/>
    <w:rsid w:val="00252F1A"/>
    <w:rsid w:val="002565AA"/>
    <w:rsid w:val="00275074"/>
    <w:rsid w:val="00276982"/>
    <w:rsid w:val="0027782F"/>
    <w:rsid w:val="00280A74"/>
    <w:rsid w:val="0029262F"/>
    <w:rsid w:val="00294E7E"/>
    <w:rsid w:val="00295CB1"/>
    <w:rsid w:val="002A2901"/>
    <w:rsid w:val="002A2C9E"/>
    <w:rsid w:val="002A6A05"/>
    <w:rsid w:val="002A7FEE"/>
    <w:rsid w:val="002B0BD2"/>
    <w:rsid w:val="002C42D8"/>
    <w:rsid w:val="002E168F"/>
    <w:rsid w:val="002E207A"/>
    <w:rsid w:val="00304628"/>
    <w:rsid w:val="00306C50"/>
    <w:rsid w:val="003438F4"/>
    <w:rsid w:val="00344BC4"/>
    <w:rsid w:val="003512F8"/>
    <w:rsid w:val="003530B4"/>
    <w:rsid w:val="00370924"/>
    <w:rsid w:val="003722FE"/>
    <w:rsid w:val="00375592"/>
    <w:rsid w:val="003A4F31"/>
    <w:rsid w:val="003B2362"/>
    <w:rsid w:val="003B2A6B"/>
    <w:rsid w:val="003B4723"/>
    <w:rsid w:val="003C548A"/>
    <w:rsid w:val="003D58A5"/>
    <w:rsid w:val="003E2F09"/>
    <w:rsid w:val="003F3165"/>
    <w:rsid w:val="00404C19"/>
    <w:rsid w:val="00415364"/>
    <w:rsid w:val="00425F0E"/>
    <w:rsid w:val="00434434"/>
    <w:rsid w:val="00434B7C"/>
    <w:rsid w:val="004626A6"/>
    <w:rsid w:val="00472341"/>
    <w:rsid w:val="00475F2F"/>
    <w:rsid w:val="004A4DE2"/>
    <w:rsid w:val="004B443E"/>
    <w:rsid w:val="004B541C"/>
    <w:rsid w:val="004D55C9"/>
    <w:rsid w:val="004D7A56"/>
    <w:rsid w:val="004E2628"/>
    <w:rsid w:val="004F0F88"/>
    <w:rsid w:val="004F1666"/>
    <w:rsid w:val="004F683C"/>
    <w:rsid w:val="005006CF"/>
    <w:rsid w:val="00534D5B"/>
    <w:rsid w:val="00542B68"/>
    <w:rsid w:val="00561A78"/>
    <w:rsid w:val="00581572"/>
    <w:rsid w:val="00581D6D"/>
    <w:rsid w:val="00585752"/>
    <w:rsid w:val="00585F2B"/>
    <w:rsid w:val="00590424"/>
    <w:rsid w:val="00594F0F"/>
    <w:rsid w:val="005A2D0F"/>
    <w:rsid w:val="005A5C43"/>
    <w:rsid w:val="005C5D86"/>
    <w:rsid w:val="005D4678"/>
    <w:rsid w:val="005D67B7"/>
    <w:rsid w:val="005D7D6E"/>
    <w:rsid w:val="005F7D45"/>
    <w:rsid w:val="006077BC"/>
    <w:rsid w:val="00607D94"/>
    <w:rsid w:val="00611C02"/>
    <w:rsid w:val="00616803"/>
    <w:rsid w:val="00616AEB"/>
    <w:rsid w:val="0062128A"/>
    <w:rsid w:val="0064398F"/>
    <w:rsid w:val="006474FA"/>
    <w:rsid w:val="00655BCF"/>
    <w:rsid w:val="00661693"/>
    <w:rsid w:val="00677D21"/>
    <w:rsid w:val="0068337F"/>
    <w:rsid w:val="006B0704"/>
    <w:rsid w:val="006B4692"/>
    <w:rsid w:val="006B5F1C"/>
    <w:rsid w:val="006C3BAA"/>
    <w:rsid w:val="006C52C6"/>
    <w:rsid w:val="006C7923"/>
    <w:rsid w:val="006D4080"/>
    <w:rsid w:val="006E1EBF"/>
    <w:rsid w:val="006E2E51"/>
    <w:rsid w:val="006E6C6A"/>
    <w:rsid w:val="006F06F5"/>
    <w:rsid w:val="006F5D8D"/>
    <w:rsid w:val="006F7D32"/>
    <w:rsid w:val="00702C13"/>
    <w:rsid w:val="00705D9A"/>
    <w:rsid w:val="00714FCA"/>
    <w:rsid w:val="0071510D"/>
    <w:rsid w:val="007178BA"/>
    <w:rsid w:val="00720339"/>
    <w:rsid w:val="00721F6C"/>
    <w:rsid w:val="00732CA2"/>
    <w:rsid w:val="00735E55"/>
    <w:rsid w:val="00760B66"/>
    <w:rsid w:val="00767BD7"/>
    <w:rsid w:val="00772938"/>
    <w:rsid w:val="00775FDF"/>
    <w:rsid w:val="00776CE6"/>
    <w:rsid w:val="00797269"/>
    <w:rsid w:val="007A64C0"/>
    <w:rsid w:val="007A7DAF"/>
    <w:rsid w:val="007C0429"/>
    <w:rsid w:val="007D28B6"/>
    <w:rsid w:val="007E0244"/>
    <w:rsid w:val="007F55EA"/>
    <w:rsid w:val="00805308"/>
    <w:rsid w:val="008454F3"/>
    <w:rsid w:val="00846298"/>
    <w:rsid w:val="00851398"/>
    <w:rsid w:val="00863175"/>
    <w:rsid w:val="00876241"/>
    <w:rsid w:val="0087756C"/>
    <w:rsid w:val="00880101"/>
    <w:rsid w:val="00895748"/>
    <w:rsid w:val="008A2119"/>
    <w:rsid w:val="008A25B8"/>
    <w:rsid w:val="008B102E"/>
    <w:rsid w:val="008B2150"/>
    <w:rsid w:val="008C08A0"/>
    <w:rsid w:val="008C1B6C"/>
    <w:rsid w:val="008C1C9F"/>
    <w:rsid w:val="008C3458"/>
    <w:rsid w:val="008D6A35"/>
    <w:rsid w:val="008D6D07"/>
    <w:rsid w:val="008E0498"/>
    <w:rsid w:val="008F7DB1"/>
    <w:rsid w:val="00911BC3"/>
    <w:rsid w:val="00911F75"/>
    <w:rsid w:val="00914208"/>
    <w:rsid w:val="00922CB6"/>
    <w:rsid w:val="009242B4"/>
    <w:rsid w:val="00931201"/>
    <w:rsid w:val="00933077"/>
    <w:rsid w:val="00937A71"/>
    <w:rsid w:val="0094005A"/>
    <w:rsid w:val="00954B71"/>
    <w:rsid w:val="009628C6"/>
    <w:rsid w:val="00972894"/>
    <w:rsid w:val="00991C81"/>
    <w:rsid w:val="009B47F6"/>
    <w:rsid w:val="009B5B99"/>
    <w:rsid w:val="009C10B1"/>
    <w:rsid w:val="009C3C28"/>
    <w:rsid w:val="009D0DCD"/>
    <w:rsid w:val="009E768E"/>
    <w:rsid w:val="009F183A"/>
    <w:rsid w:val="009F2856"/>
    <w:rsid w:val="00A00691"/>
    <w:rsid w:val="00A2231F"/>
    <w:rsid w:val="00A30CCB"/>
    <w:rsid w:val="00A36DE7"/>
    <w:rsid w:val="00A40ACD"/>
    <w:rsid w:val="00A4573F"/>
    <w:rsid w:val="00A8136F"/>
    <w:rsid w:val="00A92850"/>
    <w:rsid w:val="00AA38EF"/>
    <w:rsid w:val="00AA6C8B"/>
    <w:rsid w:val="00AC2F66"/>
    <w:rsid w:val="00AD1DA9"/>
    <w:rsid w:val="00AD53E0"/>
    <w:rsid w:val="00AE1B8C"/>
    <w:rsid w:val="00AE1F40"/>
    <w:rsid w:val="00AE3D26"/>
    <w:rsid w:val="00AE3E14"/>
    <w:rsid w:val="00AF34BD"/>
    <w:rsid w:val="00AF5CCD"/>
    <w:rsid w:val="00B10920"/>
    <w:rsid w:val="00B20E8F"/>
    <w:rsid w:val="00B21877"/>
    <w:rsid w:val="00B23FB1"/>
    <w:rsid w:val="00B24D9B"/>
    <w:rsid w:val="00B30F32"/>
    <w:rsid w:val="00B5132E"/>
    <w:rsid w:val="00B51613"/>
    <w:rsid w:val="00B73497"/>
    <w:rsid w:val="00B87C5C"/>
    <w:rsid w:val="00B915C1"/>
    <w:rsid w:val="00BA03EB"/>
    <w:rsid w:val="00BA79CF"/>
    <w:rsid w:val="00BD2E55"/>
    <w:rsid w:val="00C10742"/>
    <w:rsid w:val="00C41D14"/>
    <w:rsid w:val="00C51093"/>
    <w:rsid w:val="00C57C7F"/>
    <w:rsid w:val="00C61B8E"/>
    <w:rsid w:val="00C7195E"/>
    <w:rsid w:val="00C83C95"/>
    <w:rsid w:val="00C941E4"/>
    <w:rsid w:val="00CC7F3F"/>
    <w:rsid w:val="00CD2249"/>
    <w:rsid w:val="00CE1B6D"/>
    <w:rsid w:val="00D07029"/>
    <w:rsid w:val="00D22488"/>
    <w:rsid w:val="00D30773"/>
    <w:rsid w:val="00D3623A"/>
    <w:rsid w:val="00D50D1B"/>
    <w:rsid w:val="00D6591F"/>
    <w:rsid w:val="00D80034"/>
    <w:rsid w:val="00D866CE"/>
    <w:rsid w:val="00DA4660"/>
    <w:rsid w:val="00DB63A3"/>
    <w:rsid w:val="00DB6976"/>
    <w:rsid w:val="00DB7452"/>
    <w:rsid w:val="00DC5E73"/>
    <w:rsid w:val="00DD5D88"/>
    <w:rsid w:val="00DE0995"/>
    <w:rsid w:val="00DF212D"/>
    <w:rsid w:val="00DF4D3B"/>
    <w:rsid w:val="00DF7C0D"/>
    <w:rsid w:val="00E03F91"/>
    <w:rsid w:val="00E046D8"/>
    <w:rsid w:val="00E072EF"/>
    <w:rsid w:val="00E2187C"/>
    <w:rsid w:val="00E228EF"/>
    <w:rsid w:val="00E26A10"/>
    <w:rsid w:val="00E279C3"/>
    <w:rsid w:val="00E405CE"/>
    <w:rsid w:val="00E50D07"/>
    <w:rsid w:val="00E50D2F"/>
    <w:rsid w:val="00E51BCF"/>
    <w:rsid w:val="00E634A1"/>
    <w:rsid w:val="00E77BF0"/>
    <w:rsid w:val="00EA0C18"/>
    <w:rsid w:val="00EA34C4"/>
    <w:rsid w:val="00EA5575"/>
    <w:rsid w:val="00EB4563"/>
    <w:rsid w:val="00F0048C"/>
    <w:rsid w:val="00F07C7A"/>
    <w:rsid w:val="00F24FD1"/>
    <w:rsid w:val="00F309DE"/>
    <w:rsid w:val="00F35922"/>
    <w:rsid w:val="00F537CE"/>
    <w:rsid w:val="00F6110A"/>
    <w:rsid w:val="00F6152C"/>
    <w:rsid w:val="00F64BFB"/>
    <w:rsid w:val="00F8067D"/>
    <w:rsid w:val="00FA40ED"/>
    <w:rsid w:val="00FC09BB"/>
    <w:rsid w:val="00FD3220"/>
    <w:rsid w:val="00FD48AF"/>
    <w:rsid w:val="00FE0040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0FFB3B"/>
  <w15:chartTrackingRefBased/>
  <w15:docId w15:val="{F7B936B4-1ACC-4709-82D8-8E737FA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uiPriority w:val="99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E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Софья Власова</cp:lastModifiedBy>
  <cp:revision>60</cp:revision>
  <cp:lastPrinted>2017-12-14T07:26:00Z</cp:lastPrinted>
  <dcterms:created xsi:type="dcterms:W3CDTF">2019-04-25T13:55:00Z</dcterms:created>
  <dcterms:modified xsi:type="dcterms:W3CDTF">2019-12-27T13:14:00Z</dcterms:modified>
</cp:coreProperties>
</file>